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8680" w14:textId="77777777" w:rsidR="004803A5" w:rsidRPr="00701EEF" w:rsidRDefault="007045F7">
      <w:pPr>
        <w:pStyle w:val="Normal1"/>
        <w:ind w:left="720"/>
        <w:jc w:val="center"/>
        <w:rPr>
          <w:rFonts w:ascii="Open Sans" w:eastAsia="Open Sans" w:hAnsi="Open Sans" w:cs="Open Sans"/>
          <w:b/>
          <w:color w:val="222222"/>
          <w:sz w:val="36"/>
          <w:szCs w:val="36"/>
          <w:lang w:val="en-US"/>
        </w:rPr>
      </w:pPr>
      <w:r w:rsidRPr="00701EEF">
        <w:rPr>
          <w:rFonts w:ascii="Open Sans" w:eastAsia="Open Sans" w:hAnsi="Open Sans" w:cs="Open Sans"/>
          <w:b/>
          <w:color w:val="222222"/>
          <w:sz w:val="36"/>
          <w:szCs w:val="36"/>
          <w:lang w:val="en-US"/>
        </w:rPr>
        <w:t>Evaluation Criteria</w:t>
      </w:r>
    </w:p>
    <w:p w14:paraId="0F08BB23" w14:textId="1581E144" w:rsidR="004803A5" w:rsidRPr="00701EEF" w:rsidRDefault="007045F7">
      <w:pPr>
        <w:pStyle w:val="Normal1"/>
        <w:ind w:left="720"/>
        <w:jc w:val="center"/>
        <w:rPr>
          <w:rFonts w:ascii="Open Sans" w:eastAsia="Open Sans" w:hAnsi="Open Sans" w:cs="Open Sans"/>
          <w:b/>
          <w:color w:val="222222"/>
          <w:sz w:val="24"/>
          <w:szCs w:val="24"/>
          <w:lang w:val="en-US"/>
        </w:rPr>
      </w:pPr>
      <w:r w:rsidRPr="00701EEF">
        <w:rPr>
          <w:rFonts w:ascii="Open Sans" w:eastAsia="Open Sans" w:hAnsi="Open Sans" w:cs="Open Sans"/>
          <w:b/>
          <w:color w:val="222222"/>
          <w:sz w:val="24"/>
          <w:szCs w:val="24"/>
          <w:lang w:val="en-US"/>
        </w:rPr>
        <w:t>Hackathon</w:t>
      </w:r>
    </w:p>
    <w:p w14:paraId="5CFFF100" w14:textId="0BB90622" w:rsidR="004803A5" w:rsidRPr="00701EEF" w:rsidRDefault="00701EEF">
      <w:pPr>
        <w:pStyle w:val="Normal1"/>
        <w:ind w:left="720"/>
        <w:jc w:val="center"/>
        <w:rPr>
          <w:rFonts w:ascii="Open Sans" w:eastAsia="Open Sans" w:hAnsi="Open Sans" w:cs="Open Sans"/>
          <w:b/>
          <w:color w:val="222222"/>
          <w:sz w:val="24"/>
          <w:szCs w:val="24"/>
          <w:highlight w:val="yellow"/>
          <w:lang w:val="en-US"/>
        </w:rPr>
      </w:pPr>
      <w:r w:rsidRPr="00701EEF">
        <w:rPr>
          <w:rFonts w:ascii="Open Sans" w:eastAsia="Open Sans" w:hAnsi="Open Sans" w:cs="Open Sans"/>
          <w:b/>
          <w:color w:val="222222"/>
          <w:sz w:val="24"/>
          <w:szCs w:val="24"/>
          <w:highlight w:val="yellow"/>
          <w:lang w:val="en-US"/>
        </w:rPr>
        <w:t>Date</w:t>
      </w:r>
    </w:p>
    <w:p w14:paraId="16CD0F72" w14:textId="001D956D" w:rsidR="00701EEF" w:rsidRPr="00701EEF" w:rsidRDefault="00701EEF" w:rsidP="00701EEF">
      <w:pPr>
        <w:pStyle w:val="Normal1"/>
        <w:ind w:left="720"/>
        <w:jc w:val="center"/>
        <w:rPr>
          <w:rFonts w:ascii="Open Sans" w:eastAsia="Open Sans" w:hAnsi="Open Sans" w:cs="Open Sans"/>
          <w:b/>
          <w:color w:val="222222"/>
          <w:sz w:val="24"/>
          <w:szCs w:val="24"/>
          <w:lang w:val="en-US"/>
        </w:rPr>
      </w:pPr>
      <w:r w:rsidRPr="00701EEF">
        <w:rPr>
          <w:rFonts w:ascii="Open Sans" w:eastAsia="Open Sans" w:hAnsi="Open Sans" w:cs="Open Sans"/>
          <w:b/>
          <w:color w:val="222222"/>
          <w:sz w:val="24"/>
          <w:szCs w:val="24"/>
          <w:highlight w:val="yellow"/>
          <w:lang w:val="en-US"/>
        </w:rPr>
        <w:t>Venue</w:t>
      </w:r>
    </w:p>
    <w:tbl>
      <w:tblPr>
        <w:tblStyle w:val="a"/>
        <w:tblW w:w="933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6480"/>
        <w:gridCol w:w="975"/>
      </w:tblGrid>
      <w:tr w:rsidR="004803A5" w14:paraId="40D74C33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618F" w14:textId="77777777" w:rsidR="004803A5" w:rsidRDefault="007045F7">
            <w:pPr>
              <w:pStyle w:val="Normal1"/>
              <w:widowControl w:val="0"/>
              <w:jc w:val="both"/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90A1" w14:textId="77777777" w:rsidR="004803A5" w:rsidRDefault="007045F7">
            <w:pPr>
              <w:pStyle w:val="Normal1"/>
              <w:widowControl w:val="0"/>
              <w:jc w:val="both"/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36A0" w14:textId="77777777" w:rsidR="004803A5" w:rsidRDefault="007045F7">
            <w:pPr>
              <w:pStyle w:val="Normal1"/>
              <w:widowControl w:val="0"/>
              <w:jc w:val="both"/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  <w:t>Max</w:t>
            </w:r>
            <w:proofErr w:type="spellEnd"/>
            <w:r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24"/>
                <w:szCs w:val="24"/>
              </w:rPr>
              <w:t>Score</w:t>
            </w:r>
            <w:proofErr w:type="spellEnd"/>
          </w:p>
        </w:tc>
      </w:tr>
      <w:tr w:rsidR="004803A5" w14:paraId="14CAB861" w14:textId="77777777"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2396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Relevance</w:t>
            </w:r>
            <w:proofErr w:type="spellEnd"/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E9EB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The extent to which the team shows a good understanding of the context related to the challenge taken into consideration and the potential factors of success for a solution addressing it.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873A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</w:tr>
      <w:tr w:rsidR="004803A5" w14:paraId="11F8BEDD" w14:textId="77777777"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21E7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Originality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6B64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The extent to which the solution is an original and novel idea, having some elements of innovativeness compared to what is already available in the sector/market.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B850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</w:tr>
      <w:tr w:rsidR="004803A5" w14:paraId="56ED3BE2" w14:textId="77777777"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EA0C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Feasibility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85F5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The extent to which the solution implementation is feasible and its description includes an assessment of the practicality to implement it in a given context.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D94D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</w:tr>
      <w:tr w:rsidR="004803A5" w14:paraId="1B9DDEA4" w14:textId="77777777"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2FEE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Sustainability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ADB4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The extent to which the team addresses the sustainability of the solution in the short-medium and long term.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AFF9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</w:tr>
      <w:tr w:rsidR="004803A5" w14:paraId="185BCCF3" w14:textId="77777777"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04BC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Transferability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5AE4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The extent to which the suggested solution could be used and applied in another context.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B850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</w:tr>
      <w:tr w:rsidR="004803A5" w14:paraId="40DE6541" w14:textId="77777777"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51BC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Quality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4966" w14:textId="77777777" w:rsidR="004803A5" w:rsidRPr="00701EEF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The extent to which the solution identified addresses the challenge effectively by considering the context where it will be implemented and the target </w:t>
            </w:r>
            <w:proofErr w:type="spellStart"/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groups</w:t>
            </w:r>
            <w:proofErr w:type="spellEnd"/>
            <w:r w:rsidRPr="00701E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needs. This includes an analysis of the added value and impact that the solution may have on the context and the target group.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BF6D" w14:textId="77777777" w:rsidR="004803A5" w:rsidRDefault="007045F7">
            <w:pPr>
              <w:pStyle w:val="Normal1"/>
              <w:widowControl w:val="0"/>
              <w:spacing w:before="240" w:after="240"/>
              <w:ind w:left="1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</w:tr>
      <w:tr w:rsidR="004803A5" w14:paraId="2A7CAD85" w14:textId="77777777">
        <w:trPr>
          <w:trHeight w:val="440"/>
        </w:trPr>
        <w:tc>
          <w:tcPr>
            <w:tcW w:w="8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5258" w14:textId="77777777" w:rsidR="004803A5" w:rsidRDefault="007045F7">
            <w:pPr>
              <w:pStyle w:val="Normal1"/>
              <w:widowControl w:val="0"/>
              <w:jc w:val="both"/>
              <w:rPr>
                <w:rFonts w:ascii="Open Sans" w:eastAsia="Open Sans" w:hAnsi="Open Sans" w:cs="Open Sans"/>
                <w:color w:val="222222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222222"/>
                <w:sz w:val="24"/>
                <w:szCs w:val="24"/>
              </w:rPr>
              <w:t>TOTAL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CABE" w14:textId="77777777" w:rsidR="004803A5" w:rsidRDefault="007045F7">
            <w:pPr>
              <w:pStyle w:val="Normal1"/>
              <w:widowControl w:val="0"/>
              <w:jc w:val="both"/>
              <w:rPr>
                <w:rFonts w:ascii="Open Sans" w:eastAsia="Open Sans" w:hAnsi="Open Sans" w:cs="Open Sans"/>
                <w:color w:val="222222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222222"/>
                <w:sz w:val="24"/>
                <w:szCs w:val="24"/>
              </w:rPr>
              <w:t>100</w:t>
            </w:r>
          </w:p>
        </w:tc>
      </w:tr>
    </w:tbl>
    <w:p w14:paraId="0C19A0A2" w14:textId="77777777" w:rsidR="004803A5" w:rsidRDefault="004803A5">
      <w:pPr>
        <w:pStyle w:val="Normal1"/>
        <w:jc w:val="both"/>
        <w:rPr>
          <w:rFonts w:ascii="Open Sans" w:eastAsia="Open Sans" w:hAnsi="Open Sans" w:cs="Open Sans"/>
        </w:rPr>
      </w:pPr>
    </w:p>
    <w:sectPr w:rsidR="004803A5" w:rsidSect="004803A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B2B2" w14:textId="77777777" w:rsidR="007045F7" w:rsidRDefault="007045F7" w:rsidP="004803A5">
      <w:pPr>
        <w:spacing w:line="240" w:lineRule="auto"/>
      </w:pPr>
      <w:r>
        <w:separator/>
      </w:r>
    </w:p>
  </w:endnote>
  <w:endnote w:type="continuationSeparator" w:id="0">
    <w:p w14:paraId="2F58033A" w14:textId="77777777" w:rsidR="007045F7" w:rsidRDefault="007045F7" w:rsidP="0048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2E1C" w14:textId="77777777" w:rsidR="007045F7" w:rsidRDefault="007045F7" w:rsidP="004803A5">
      <w:pPr>
        <w:spacing w:line="240" w:lineRule="auto"/>
      </w:pPr>
      <w:r>
        <w:separator/>
      </w:r>
    </w:p>
  </w:footnote>
  <w:footnote w:type="continuationSeparator" w:id="0">
    <w:p w14:paraId="35766FF7" w14:textId="77777777" w:rsidR="007045F7" w:rsidRDefault="007045F7" w:rsidP="00480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DE2" w14:textId="0C5E2265" w:rsidR="004803A5" w:rsidRDefault="00701EEF">
    <w:pPr>
      <w:pStyle w:val="Normal1"/>
      <w:tabs>
        <w:tab w:val="center" w:pos="4703"/>
        <w:tab w:val="right" w:pos="9406"/>
      </w:tabs>
      <w:spacing w:line="240" w:lineRule="auto"/>
    </w:pPr>
    <w:r>
      <w:rPr>
        <w:rFonts w:ascii="Cambria" w:eastAsia="Cambria" w:hAnsi="Cambria" w:cs="Cambria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25A2861" wp14:editId="0C952543">
          <wp:simplePos x="0" y="0"/>
          <wp:positionH relativeFrom="column">
            <wp:posOffset>1666875</wp:posOffset>
          </wp:positionH>
          <wp:positionV relativeFrom="paragraph">
            <wp:posOffset>-229870</wp:posOffset>
          </wp:positionV>
          <wp:extent cx="2124075" cy="46021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460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5F7">
      <w:rPr>
        <w:rFonts w:ascii="Cambria" w:eastAsia="Cambria" w:hAnsi="Cambria" w:cs="Cambria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5"/>
    <w:rsid w:val="00285600"/>
    <w:rsid w:val="004803A5"/>
    <w:rsid w:val="00701EEF"/>
    <w:rsid w:val="007045F7"/>
    <w:rsid w:val="00F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59B0C22"/>
  <w15:docId w15:val="{9B51A407-FCA7-4A69-8A33-5A7EFA9D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803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803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803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803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803A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803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803A5"/>
  </w:style>
  <w:style w:type="paragraph" w:styleId="Title">
    <w:name w:val="Title"/>
    <w:basedOn w:val="Normal1"/>
    <w:next w:val="Normal1"/>
    <w:rsid w:val="004803A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803A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803A5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EE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EF"/>
  </w:style>
  <w:style w:type="paragraph" w:styleId="Footer">
    <w:name w:val="footer"/>
    <w:basedOn w:val="Normal"/>
    <w:link w:val="FooterChar"/>
    <w:uiPriority w:val="99"/>
    <w:unhideWhenUsed/>
    <w:rsid w:val="00701EE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Stergiou</dc:creator>
  <cp:lastModifiedBy>Evangelia Stergiou</cp:lastModifiedBy>
  <cp:revision>2</cp:revision>
  <dcterms:created xsi:type="dcterms:W3CDTF">2024-02-12T11:07:00Z</dcterms:created>
  <dcterms:modified xsi:type="dcterms:W3CDTF">2024-02-12T11:07:00Z</dcterms:modified>
</cp:coreProperties>
</file>